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w w:val="95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w w:val="95"/>
          <w:sz w:val="44"/>
          <w:szCs w:val="44"/>
        </w:rPr>
        <w:t>新乡市集装箱</w:t>
      </w:r>
      <w:r>
        <w:rPr>
          <w:rFonts w:hint="default" w:ascii="CESI小标宋-GB2312" w:hAnsi="CESI小标宋-GB2312" w:eastAsia="CESI小标宋-GB2312" w:cs="CESI小标宋-GB2312"/>
          <w:w w:val="95"/>
          <w:sz w:val="44"/>
          <w:szCs w:val="44"/>
        </w:rPr>
        <w:t>铁海</w:t>
      </w:r>
      <w:r>
        <w:rPr>
          <w:rFonts w:hint="eastAsia" w:ascii="CESI小标宋-GB2312" w:hAnsi="CESI小标宋-GB2312" w:eastAsia="CESI小标宋-GB2312" w:cs="CESI小标宋-GB2312"/>
          <w:w w:val="95"/>
          <w:sz w:val="44"/>
          <w:szCs w:val="44"/>
          <w:lang w:eastAsia="zh-CN"/>
        </w:rPr>
        <w:t>直</w:t>
      </w:r>
      <w:r>
        <w:rPr>
          <w:rFonts w:hint="eastAsia" w:ascii="CESI小标宋-GB2312" w:hAnsi="CESI小标宋-GB2312" w:eastAsia="CESI小标宋-GB2312" w:cs="CESI小标宋-GB2312"/>
          <w:w w:val="95"/>
          <w:sz w:val="44"/>
          <w:szCs w:val="44"/>
        </w:rPr>
        <w:t>运扶持资金管理办法</w:t>
      </w:r>
    </w:p>
    <w:p>
      <w:pPr>
        <w:jc w:val="center"/>
        <w:rPr>
          <w:rFonts w:hint="eastAsia" w:ascii="CESI楷体-GB2312" w:hAnsi="CESI楷体-GB2312" w:eastAsia="CESI楷体-GB2312" w:cs="CESI楷体-GB2312"/>
          <w:sz w:val="32"/>
          <w:szCs w:val="32"/>
          <w:lang w:val="e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"/>
        </w:rPr>
        <w:t>（征求意见稿）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为深入贯彻落实国家“一带一路”倡议，畅通国际国内双循环，优化调整运输结构，打造“铁海直运”新乡外贸品牌，决定设立新乡市集装箱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铁海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直运班列扶持资金（以下简称扶持资金）。为规范扶持资金使用，特制定本办法。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铁海直运指通过内陆海关和沿海海关监管互认、内陆场站和海港港务系统互联，实现出口企业在铁路监管场所一站式本地通关、货物通过铁路集装箱载运直达港口装船的多式联运模式。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本办法由交通运输部门具体实施。发改、财政、商务、海关及各县（市、区）政府与管委会按照职责分工，做好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铁海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直运班列支持工作。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扶持对象和资格条件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本办法扶持对象为从事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铁海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直运集装箱运输业务的企业。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企业具有法律上的独立责任能力，合法经营，依法纳税。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第三章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扶持标准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扶持资金按照补助周期内运输的集装箱箱量核算，标准为每20英尺集装箱补贴1600元，每40英尺集装箱补贴2000元。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对有国家政策支持，采用特殊公路运输模式，转用集装箱铁路模式运输的，每40尺集装箱再补贴800元。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扶持资金由市、县两级共同承担。出口产品企业所在地为县（市）的，由县（市）政府承担；出口产品企业所在地为卫滨区、红旗区、牧野区、凤泉区、高新区、经开区、平原示范区的，由市级和区级各分担50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绩效考核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作为新乡集装箱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铁海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直运的市场推进主体，接受市交通运输局、市财政局的年度绩效考核，应当完成以下绩效目标：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（一）政策有效期内，企业申请奖补资金的集装箱重箱率为100%；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（二）企业应当将补贴费用用于降低货源企业物流成本。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第五章  申请、审核与发放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（一）申请时须提供信用承诺书（附件1）、企业营业执照、企业法定代表人的身份证明及需要提供的其他资料。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扶持资金按季度进行申报。发运业务产生季度的次月15日前，企业对上季度发运箱量进行补贴申报，审核后于月底前拨付申报补贴资金的70%；每半年对上两个季度开行情况进行申报，审核通过后完成上两个季度全额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1.《箱量补贴申报表》（附件2）；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2.铁路货物运单复印件；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3.报关单复印件；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4.承运企业运输证明；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5.需要提供的其他资料。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市交通运输局会同发改、商务、新乡海关、铁路运输企业对申请扶持资金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递交的相关材料进行审查。通过审查后，由市交通运输局向市政府提出扶持资金发放建议。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经市政府同意后，市交通运输局将拟下达的资金扶持计划在本单位网站向社会公示。公示期为5个工作日。发放公示期满无异议或异议不成立的，市交通运输局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会同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市财政局发放扶持资金。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第六章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监督和检查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如实申报，对申报材料的真实性负责，并自觉接受监督和检查。对弄虚作假、骗取扶持资金等违法违规行为，列入失信名单，由市交通运输局、市财政局全额收回已经拨付的资金，违法违规行为按照《财政违法行为处罚处分条例》等相关规定进行处理，涉嫌犯罪的依法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第七章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本办法自印发之日起施行，有效期至2028年12月31日。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本办法由市交通运输局、市财政局、市发改委、市商务局、新乡海关负责解释。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2.《箱量补贴申报表》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信用承诺书</w:t>
      </w:r>
    </w:p>
    <w:tbl>
      <w:tblPr>
        <w:tblStyle w:val="7"/>
        <w:tblW w:w="5324" w:type="pct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1854"/>
        <w:gridCol w:w="2264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pc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华文仿宋" w:hAnsi="华文仿宋" w:eastAsia="华文仿宋" w:cs="华文仿宋"/>
                <w:sz w:val="32"/>
                <w:szCs w:val="32"/>
                <w:lang w:val="en" w:eastAsia="zh-CN"/>
              </w:rPr>
              <w:t>企业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名称）</w:t>
            </w:r>
          </w:p>
        </w:tc>
        <w:tc>
          <w:tcPr>
            <w:tcW w:w="3504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pc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申请专项资金</w:t>
            </w:r>
          </w:p>
        </w:tc>
        <w:tc>
          <w:tcPr>
            <w:tcW w:w="3504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pc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173" w:type="pct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369" w:type="pct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5" w:type="pc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承诺内容</w:t>
            </w:r>
          </w:p>
        </w:tc>
        <w:tc>
          <w:tcPr>
            <w:tcW w:w="350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1.本单位近三年纳税信用、银行信用、企业信用等均状况良好，无失信行为。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2.所有申报材料真实、准确、完整、有效。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3.专项资金获批后将严格按规定和规划使用。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4.该项目未重复申报财政资金</w:t>
            </w:r>
            <w:r>
              <w:rPr>
                <w:rFonts w:hint="default" w:ascii="华文仿宋" w:hAnsi="华文仿宋" w:eastAsia="华文仿宋" w:cs="华文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5.如违背以上承诺，愿意承担因此而产生的法律、经济责任，并同意有关部门将此失信行为在法律、法规允许的范围内，如实予以披露。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pc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单位负责人</w:t>
            </w:r>
          </w:p>
        </w:tc>
        <w:tc>
          <w:tcPr>
            <w:tcW w:w="3504" w:type="pct"/>
            <w:gridSpan w:val="3"/>
            <w:noWrap w:val="0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（签名）               </w:t>
            </w:r>
          </w:p>
          <w:p>
            <w:pPr>
              <w:ind w:firstLine="320" w:firstLineChars="100"/>
              <w:jc w:val="righ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（公章       ）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                  ____年____月____日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附件2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新乡市集装箱</w:t>
      </w:r>
      <w:r>
        <w:rPr>
          <w:rFonts w:hint="default" w:ascii="CESI小标宋-GB2312" w:hAnsi="CESI小标宋-GB2312" w:eastAsia="CESI小标宋-GB2312" w:cs="CESI小标宋-GB2312"/>
          <w:sz w:val="44"/>
          <w:szCs w:val="44"/>
          <w:lang w:eastAsia="zh-CN"/>
        </w:rPr>
        <w:t>铁海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直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运箱量补贴申报表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华文仿宋" w:hAnsi="华文仿宋" w:eastAsia="华文仿宋" w:cs="华文仿宋"/>
          <w:sz w:val="24"/>
          <w:szCs w:val="24"/>
          <w:vertAlign w:val="baseline"/>
          <w:lang w:val="en-US" w:eastAsia="zh-CN"/>
        </w:rPr>
      </w:pPr>
      <w:r>
        <w:rPr>
          <w:rFonts w:hint="default" w:ascii="华文仿宋" w:hAnsi="华文仿宋" w:eastAsia="华文仿宋" w:cs="华文仿宋"/>
          <w:sz w:val="24"/>
          <w:szCs w:val="24"/>
          <w:vertAlign w:val="baseline"/>
          <w:lang w:val="en" w:eastAsia="zh-CN"/>
        </w:rPr>
        <w:t>企业</w:t>
      </w:r>
      <w:r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  <w:t>名称：        联系人及联系电话：            申报日期：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04"/>
        <w:gridCol w:w="957"/>
        <w:gridCol w:w="975"/>
        <w:gridCol w:w="963"/>
        <w:gridCol w:w="967"/>
        <w:gridCol w:w="966"/>
        <w:gridCol w:w="959"/>
        <w:gridCol w:w="757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重箱量</w:t>
            </w:r>
          </w:p>
        </w:tc>
        <w:tc>
          <w:tcPr>
            <w:tcW w:w="13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补贴标准（元/箱）</w:t>
            </w:r>
          </w:p>
        </w:tc>
        <w:tc>
          <w:tcPr>
            <w:tcW w:w="13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  ）月</w:t>
            </w:r>
          </w:p>
        </w:tc>
        <w:tc>
          <w:tcPr>
            <w:tcW w:w="13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铁路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20尺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40尺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特殊公路转铁路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20尺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40尺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华文仿宋" w:hAnsi="华文仿宋" w:eastAsia="华文仿宋" w:cs="华文仿宋"/>
          <w:sz w:val="24"/>
          <w:szCs w:val="24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  <w:t>注：1.企业名称须填写单位全称并加盖公章；2.各</w:t>
      </w:r>
      <w:r>
        <w:rPr>
          <w:rFonts w:hint="default" w:ascii="华文仿宋" w:hAnsi="华文仿宋" w:eastAsia="华文仿宋" w:cs="华文仿宋"/>
          <w:sz w:val="24"/>
          <w:szCs w:val="24"/>
          <w:vertAlign w:val="baseline"/>
          <w:lang w:val="en" w:eastAsia="zh-CN"/>
        </w:rPr>
        <w:t>企业</w:t>
      </w:r>
      <w:r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  <w:t>须在1月</w:t>
      </w:r>
      <w:r>
        <w:rPr>
          <w:rFonts w:hint="default" w:hAnsi="华文仿宋" w:eastAsia="华文仿宋" w:cs="华文仿宋"/>
          <w:sz w:val="24"/>
          <w:szCs w:val="24"/>
          <w:vertAlign w:val="baseline"/>
          <w:lang w:val="en-US" w:eastAsia="zh-CN"/>
        </w:rPr>
        <w:t>15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日</w:t>
      </w:r>
      <w:r>
        <w:rPr>
          <w:rFonts w:hint="eastAsia" w:ascii="华文仿宋" w:hAnsi="华文仿宋" w:cs="华文仿宋"/>
          <w:sz w:val="24"/>
          <w:szCs w:val="24"/>
          <w:vertAlign w:val="baseline"/>
          <w:lang w:val="en-US" w:eastAsia="zh-CN"/>
        </w:rPr>
        <w:t>、</w:t>
      </w:r>
      <w:r>
        <w:rPr>
          <w:rFonts w:hint="default" w:hAnsi="华文仿宋" w:cs="华文仿宋"/>
          <w:sz w:val="24"/>
          <w:szCs w:val="24"/>
          <w:vertAlign w:val="baseline"/>
          <w:lang w:val="en-US" w:eastAsia="zh-CN"/>
        </w:rPr>
        <w:t>4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月</w:t>
      </w:r>
      <w:r>
        <w:rPr>
          <w:rFonts w:hint="default" w:hAnsi="华文仿宋" w:cs="华文仿宋"/>
          <w:sz w:val="24"/>
          <w:szCs w:val="24"/>
          <w:vertAlign w:val="baseline"/>
          <w:lang w:val="en-US" w:eastAsia="zh-CN"/>
        </w:rPr>
        <w:t>15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日、</w:t>
      </w:r>
      <w:r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  <w:t>7月</w:t>
      </w:r>
      <w:r>
        <w:rPr>
          <w:rFonts w:hint="default" w:hAnsi="华文仿宋" w:eastAsia="华文仿宋" w:cs="华文仿宋"/>
          <w:sz w:val="24"/>
          <w:szCs w:val="24"/>
          <w:vertAlign w:val="baseline"/>
          <w:lang w:val="en-US" w:eastAsia="zh-CN"/>
        </w:rPr>
        <w:t>15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日、</w:t>
      </w:r>
      <w:r>
        <w:rPr>
          <w:rFonts w:hint="default" w:hAnsi="华文仿宋" w:cs="华文仿宋"/>
          <w:sz w:val="24"/>
          <w:szCs w:val="24"/>
          <w:vertAlign w:val="baseline"/>
          <w:lang w:val="en-US" w:eastAsia="zh-CN"/>
        </w:rPr>
        <w:t>10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月</w:t>
      </w:r>
      <w:r>
        <w:rPr>
          <w:rFonts w:hint="default" w:hAnsi="华文仿宋" w:cs="华文仿宋"/>
          <w:sz w:val="24"/>
          <w:szCs w:val="24"/>
          <w:vertAlign w:val="baseline"/>
          <w:lang w:val="en-US" w:eastAsia="zh-CN"/>
        </w:rPr>
        <w:t>15</w:t>
      </w:r>
      <w:r>
        <w:rPr>
          <w:rFonts w:hint="eastAsia" w:hAnsi="华文仿宋" w:cs="华文仿宋"/>
          <w:sz w:val="24"/>
          <w:szCs w:val="24"/>
          <w:vertAlign w:val="baseline"/>
          <w:lang w:val="en-US" w:eastAsia="zh-CN"/>
        </w:rPr>
        <w:t>日</w:t>
      </w:r>
      <w:r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  <w:t>前报市交通运输局。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uXW5UtAAAAAFAQAADwAAAAAAAAABACAAAAA4AAAA&#10;ZHJzL2Rvd25yZXYueG1sUEsBAhQAFAAAAAgAh07iQDhgz5vAAQAAbQMAAA4AAAAAAAAAAQAgAAAA&#10;N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26CD"/>
    <w:rsid w:val="3FF7D347"/>
    <w:rsid w:val="77EF57EF"/>
    <w:rsid w:val="CAF51C1F"/>
    <w:rsid w:val="DCEBD6C2"/>
    <w:rsid w:val="EDFEAC17"/>
    <w:rsid w:val="EF7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 w:afterLines="0" w:afterAutospacing="0"/>
    </w:p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2026-04-09T00:48:00Z</dcterms:created>
  <dc:creator>administrator</dc:creator>
  <cp:lastModifiedBy>administrator</cp:lastModifiedBy>
  <cp:lastPrinted>2026-04-14T17:42:09Z</cp:lastPrinted>
  <dcterms:modified xsi:type="dcterms:W3CDTF">2026-04-15T08:51:22Z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